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1" style="position:absolute;left:0;text-align:left;margin-left:24.0pt;margin-top:24.0pt;width:564.15pt;height:744.15pt;z-index:-17350656;mso-position-horizontal-relative:page;mso-position-vertical-relative:page;mso-position-horizontal:absolute;mso-position-vertical:absolute;" coordsize="11283,14883" coordorigin="480,480" o:spid="_x0000_s1036">
            <v:shape id="docshape2" style="position:absolute;left:680;top:656;width:10905;height:2234" coordsize="10905,2234" coordorigin="680,656" o:spid="_x0000_s1041" fillcolor="#612322" stroked="f" path="m11585,656r-50,l11535,686r20,l11555,715r-20,l11535,2830r-10825,l710,686r-20,l690,656r-10,l680,686r,2174l680,2890r10905,l11585,2860r,-2174l11585,685r,-29xe">
              <v:fill opacity="32899f"/>
              <v:path arrowok="t"/>
            </v:shape>
            <v:rect id="docshape3" style="position:absolute;left:690;top:645;width:10845;height:2175" o:spid="_x0000_s1040" fillcolor="#7d0f08" stroked="f"/>
            <v:rect id="docshape4" style="position:absolute;left:690;top:645;width:10845;height:2175" o:spid="_x0000_s1039" filled="f" strokecolor="#f1f1f1" strokeweight="3pt"/>
            <v:line id="_x0000_s1038" style="position:absolute" strokecolor="#6f2f9f" strokeweight="3pt" from="4170,10481" to="11704,10481"/>
            <v:shape id="docshape5" style="position:absolute;left:480;top:480;width:11283;height:14883" coordsize="11283,14883" coordorigin="480,480" o:spid="_x0000_s1037" fillcolor="#6f2f9f" stroked="f" o:spt="100.0" adj="0,,0" path="m6195,3709l5584,3098r-4998,l586,4320r4998,l6195,3709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>
              <v:formulas/>
              <v:stroke joinstyle="round"/>
              <v:path arrowok="t" o:connecttype="segments"/>
            </v:shape>
          </v:group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docshape6" style="width:539.25pt;height:105.75pt;mso-position-horizontal-relative:char;mso-position-vertical-relative:line" o:spid="_x0000_s1042" filled="f" stroked="f" type="#_x0000_t202">
            <v:textbox inset="0,0,0,0">
              <w:txbxContent>
                <w:p w:rsidR="00AA4D1D" w:rsidDel="00000000" w:rsidP="00000000" w:rsidRDefault="00AA4D1D" w:rsidRPr="00000000">
                  <w:pPr>
                    <w:spacing w:before="668"/>
                    <w:ind w:left="1"/>
                    <w:jc w:val="center"/>
                    <w:rPr>
                      <w:b w:val="1"/>
                      <w:sz w:val="6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68"/>
                    </w:rPr>
                    <w:t xml:space="preserve">Part I–Hotel </w:t>
                  </w:r>
                  <w:r w:rsidDel="00000000" w:rsidR="00000000" w:rsidRPr="00000000">
                    <w:rPr>
                      <w:b w:val="1"/>
                      <w:color w:val="ffffff"/>
                      <w:spacing w:val="-2"/>
                      <w:sz w:val="68"/>
                    </w:rPr>
                    <w:t>French</w:t>
                  </w:r>
                </w:p>
              </w:txbxContent>
            </v:textbox>
            <w10:wrap type="none"/>
            <w10:anchorlock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166"/>
        <w:rPr/>
      </w:pPr>
      <w:r w:rsidDel="00000000" w:rsidR="00000000" w:rsidRPr="00000000">
        <w:rPr>
          <w:rtl w:val="0"/>
        </w:rPr>
        <w:t xml:space="preserve">Syllabus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docshape7" style="position:absolute;margin-left:146.45pt;margin-top:20.0pt;width:415.65pt;height:47.25pt;z-index:-15728128;mso-wrap-distance-left:0;mso-wrap-distance-right:0;mso-position-horizontal-relative:margin;mso-position-horizontal:absolute;mso-position-vertical:absolute;mso-position-vertical-relative:text;" o:spid="_x0000_s1034" fillcolor="#6f2f9f" strokecolor="#6f2f9f" type="#_x0000_t202">
            <v:textbox inset="0,0,0,0">
              <w:txbxContent>
                <w:p w:rsidR="00AA4D1D" w:rsidDel="00000000" w:rsidP="00000000" w:rsidRDefault="00AA4D1D" w:rsidRPr="00000000">
                  <w:pPr>
                    <w:spacing w:before="72"/>
                    <w:ind w:left="1106"/>
                    <w:jc w:val="center"/>
                    <w:rPr>
                      <w:rFonts w:ascii="Arial Black"/>
                      <w:color w:val="000000"/>
                      <w:sz w:val="52"/>
                    </w:rPr>
                  </w:pPr>
                  <w:r w:rsidDel="00000000" w:rsidR="00000000" w:rsidRPr="00000000">
                    <w:rPr>
                      <w:rFonts w:ascii="Arial Black"/>
                      <w:color w:val="ffff00"/>
                      <w:sz w:val="52"/>
                    </w:rPr>
                    <w:t>AFFILIATED</w:t>
                  </w:r>
                  <w:r w:rsidDel="00000000" w:rsidR="00000000" w:rsidRPr="00000000">
                    <w:rPr>
                      <w:rFonts w:ascii="Arial Black"/>
                      <w:color w:val="ffff00"/>
                      <w:spacing w:val="-2"/>
                      <w:sz w:val="52"/>
                    </w:rPr>
                    <w:t>COLLEGES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94" w:lineRule="auto"/>
        <w:ind w:left="3119" w:firstLine="0"/>
        <w:rPr>
          <w:rFonts w:ascii="Calibri" w:cs="Calibri" w:eastAsia="Calibri" w:hAnsi="Calibri"/>
          <w:b w:val="1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1"/>
          <w:sz w:val="50"/>
          <w:szCs w:val="50"/>
          <w:rtl w:val="0"/>
        </w:rPr>
        <w:t xml:space="preserve">ACADEMIC YEAR 2025–2026 &amp; onwards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80" w:top="68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docshapegroup9" style="position:absolute;margin-left:24.75pt;margin-top:14.55pt;width:528.15pt;height:226.8pt;z-index:-15727104;mso-wrap-distance-left:0;mso-wrap-distance-right:0;mso-position-horizontal-relative:margin;mso-position-horizontal:absolute;mso-position-vertical:absolute;mso-position-vertical-relative:text;" coordsize="10563,4536" coordorigin="855,291" o:spid="_x0000_s1027">
            <v:shape id="docshape10" style="position:absolute;left:875;top:2221;width:10543;height:2606" coordsize="10543,2606" coordorigin="875,2221" o:spid="_x0000_s1032" fillcolor="#612322" stroked="f" path="m11418,2221r-50,l11368,2251r20,l11388,2281r-20,l11368,4767r-10463,l905,2251r-20,l885,2221r-10,l875,2251r,2546l875,4827r10543,l11418,4797r,-2546l11418,2221xe">
              <v:fill opacity="32899f"/>
              <v:path arrowok="t"/>
            </v:shape>
            <v:rect id="docshape11" style="position:absolute;left:885;top:2211;width:10483;height:2546" o:spid="_x0000_s1031" fillcolor="#7d0f08" stroked="f"/>
            <v:rect id="docshape12" style="position:absolute;left:885;top:2211;width:10483;height:2546" o:spid="_x0000_s1030" filled="f" strokecolor="#f1f1f1" strokeweight="3pt"/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docshape13" style="position:absolute;left:4815;top:291;width:2385;height:1845" o:spid="_x0000_s1029" type="#_x0000_t75">
              <v:imagedata r:id="rId1" o:title=""/>
            </v:shape>
            <v:shape id="docshape14" style="position:absolute;left:915;top:2241;width:10423;height:2486" o:spid="_x0000_s1028" filled="f" stroked="f" type="#_x0000_t202">
              <v:textbox inset="0,0,0,0">
                <w:txbxContent>
                  <w:p w:rsidR="00AA4D1D" w:rsidDel="00000000" w:rsidP="00000000" w:rsidRDefault="00AA4D1D" w:rsidRPr="00000000">
                    <w:pPr>
                      <w:spacing w:before="72"/>
                      <w:ind w:left="111" w:right="111"/>
                      <w:jc w:val="center"/>
                      <w:rPr>
                        <w:b w:val="1"/>
                        <w:sz w:val="62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62"/>
                      </w:rPr>
                      <w:t>BHARATHIAR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2"/>
                        <w:sz w:val="62"/>
                      </w:rPr>
                      <w:t>UNIVERSITY</w:t>
                    </w:r>
                  </w:p>
                  <w:p w:rsidR="00AA4D1D" w:rsidDel="00000000" w:rsidP="00000000" w:rsidRDefault="00AA4D1D" w:rsidRPr="00000000">
                    <w:pPr>
                      <w:spacing w:before="108"/>
                      <w:ind w:left="1554" w:right="1555"/>
                      <w:jc w:val="center"/>
                      <w:rPr>
                        <w:b w:val="1"/>
                        <w:sz w:val="26"/>
                      </w:rPr>
                    </w:pPr>
                    <w:r w:rsidDel="00000000" w:rsidR="00000000" w:rsidRPr="00000000">
                      <w:rPr>
                        <w:b w:val="1"/>
                        <w:color w:val="ffff00"/>
                        <w:sz w:val="26"/>
                      </w:rPr>
                      <w:t>(AStateUniversity,Accreditedwith“A”GradebyNAAC, Ranked 13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6"/>
                        <w:vertAlign w:val="superscript"/>
                      </w:rPr>
                      <w:t>th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6"/>
                      </w:rPr>
                      <w:t xml:space="preserve"> among Indian Universities by MHRD-NIRF,</w:t>
                    </w:r>
                  </w:p>
                  <w:p w:rsidR="00AA4D1D" w:rsidDel="00000000" w:rsidP="00000000" w:rsidRDefault="00AA4D1D" w:rsidRPr="00000000">
                    <w:pPr>
                      <w:spacing w:line="320" w:lineRule="exact"/>
                      <w:ind w:left="112" w:right="111"/>
                      <w:jc w:val="center"/>
                      <w:rPr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WorldRanking: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Times-</w:t>
                    </w: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801-1000,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Shanghai-</w:t>
                    </w: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901-1000,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URAP–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2"/>
                        <w:sz w:val="28"/>
                      </w:rPr>
                      <w:t>1047</w:t>
                    </w:r>
                    <w:r w:rsidDel="00000000" w:rsidR="00000000" w:rsidRPr="00000000">
                      <w:rPr>
                        <w:b w:val="1"/>
                        <w:color w:val="ffff00"/>
                        <w:spacing w:val="-2"/>
                        <w:sz w:val="28"/>
                      </w:rPr>
                      <w:t>)</w:t>
                    </w:r>
                  </w:p>
                  <w:p w:rsidR="00AA4D1D" w:rsidDel="00000000" w:rsidP="00000000" w:rsidRDefault="00AA4D1D" w:rsidRPr="00000000">
                    <w:pPr>
                      <w:spacing w:before="114"/>
                      <w:ind w:left="1" w:right="112"/>
                      <w:jc w:val="center"/>
                      <w:rPr>
                        <w:b w:val="1"/>
                        <w:sz w:val="34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34"/>
                      </w:rPr>
                      <w:t>Coimbatore-641046,TamilNadu,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2"/>
                        <w:sz w:val="34"/>
                      </w:rPr>
                      <w:t xml:space="preserve"> India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965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965" w:right="599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I–HOTEL FRENCH</w:t>
      </w:r>
    </w:p>
    <w:p w:rsidR="00000000" w:rsidDel="00000000" w:rsidP="00000000" w:rsidRDefault="00000000" w:rsidRPr="00000000" w14:paraId="0000001B">
      <w:pPr>
        <w:ind w:left="965" w:right="599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SYLLABUS for B.sc Catering Science &amp; Hotel Management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ACADEMIC YEAR 2025-2026 &amp; onwards</w:t>
      </w:r>
    </w:p>
    <w:p w:rsidR="00000000" w:rsidDel="00000000" w:rsidP="00000000" w:rsidRDefault="00000000" w:rsidRPr="00000000" w14:paraId="0000001F">
      <w:pPr>
        <w:spacing w:before="83" w:lineRule="auto"/>
        <w:ind w:left="4277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83" w:lineRule="auto"/>
        <w:ind w:left="427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Semester–Paper I</w:t>
      </w:r>
    </w:p>
    <w:p w:rsidR="00000000" w:rsidDel="00000000" w:rsidP="00000000" w:rsidRDefault="00000000" w:rsidRPr="00000000" w14:paraId="00000039">
      <w:pPr>
        <w:spacing w:line="321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Hotel French 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Credits: 4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3E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basic French terms and expressions commonly used in hotel and tourism contexts.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42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44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7.0" w:type="dxa"/>
        <w:jc w:val="left"/>
        <w:tblInd w:w="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6872"/>
        <w:gridCol w:w="1985"/>
        <w:tblGridChange w:id="0">
          <w:tblGrid>
            <w:gridCol w:w="960"/>
            <w:gridCol w:w="6872"/>
            <w:gridCol w:w="198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BloomsLevel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Comprehend Basic French Vocabulary and Expressions Related to Hospitality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 Effectively in French in Hospitality Scenarios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Interpret Professional French Texts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Demonstrate Cultural Awareness and Etiquette in French-speaking Hospitality Settings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54">
      <w:pPr>
        <w:spacing w:after="2" w:before="321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tbl>
      <w:tblPr>
        <w:tblStyle w:val="Table2"/>
        <w:tblW w:w="9182.0" w:type="dxa"/>
        <w:jc w:val="left"/>
        <w:tblInd w:w="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2"/>
        <w:gridCol w:w="5670"/>
        <w:tblGridChange w:id="0">
          <w:tblGrid>
            <w:gridCol w:w="3512"/>
            <w:gridCol w:w="567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 –Hotel French I 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l’hôtel “Minakshi”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 suis vraiment vexé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 restaurant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 renseignements (pg 36-40)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 renseignements (pg 41-43)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 Portions from Textbook  « L’Hôtellerie et le tourisme »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Leçons 1 to 4 (Pg 11 to 43)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319" w:lineRule="auto"/>
        <w:ind w:left="60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Text Book Prescribed:</w:t>
      </w:r>
      <w:r w:rsidDel="00000000" w:rsidR="00000000" w:rsidRPr="00000000">
        <w:rPr>
          <w:sz w:val="24"/>
          <w:szCs w:val="24"/>
          <w:rtl w:val="0"/>
        </w:rPr>
        <w:t xml:space="preserve"> « L’Hôtellerie et le tourisme » </w:t>
      </w:r>
    </w:p>
    <w:p w:rsidR="00000000" w:rsidDel="00000000" w:rsidP="00000000" w:rsidRDefault="00000000" w:rsidRPr="00000000" w14:paraId="00000069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Authors: N. C. Mirakamal , R. Venguattaramane  </w:t>
      </w:r>
    </w:p>
    <w:p w:rsidR="00000000" w:rsidDel="00000000" w:rsidP="00000000" w:rsidRDefault="00000000" w:rsidRPr="00000000" w14:paraId="0000006A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Publisher: SAMHITA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NewDelhi (9810322459)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37" w:lineRule="auto"/>
        <w:ind w:left="600" w:right="70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Book for reference:</w:t>
      </w:r>
      <w:r w:rsidDel="00000000" w:rsidR="00000000" w:rsidRPr="00000000">
        <w:rPr>
          <w:b w:val="1"/>
          <w:sz w:val="24"/>
          <w:szCs w:val="24"/>
          <w:rtl w:val="0"/>
        </w:rPr>
        <w:t xml:space="preserve"> En Cuisine </w:t>
      </w:r>
    </w:p>
    <w:p w:rsidR="00000000" w:rsidDel="00000000" w:rsidP="00000000" w:rsidRDefault="00000000" w:rsidRPr="00000000" w14:paraId="0000006E">
      <w:pPr>
        <w:spacing w:line="237" w:lineRule="auto"/>
        <w:ind w:left="600" w:right="7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Jérôme Cholvy</w:t>
        </w:r>
      </w:hyperlink>
      <w:r w:rsidDel="00000000" w:rsidR="00000000" w:rsidRPr="00000000">
        <w:rPr>
          <w:sz w:val="24"/>
          <w:szCs w:val="24"/>
          <w:rtl w:val="0"/>
        </w:rPr>
        <w:t xml:space="preserve">, Publisher: Fernand Nathan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NewDelhi (9810322459)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2" w:lineRule="auto"/>
        <w:ind w:left="600" w:right="1212" w:firstLine="0"/>
        <w:rPr>
          <w:b w:val="1"/>
          <w:sz w:val="24"/>
          <w:szCs w:val="24"/>
        </w:rPr>
        <w:sectPr>
          <w:headerReference r:id="rId8" w:type="default"/>
          <w:footerReference r:id="rId9" w:type="default"/>
          <w:type w:val="nextPage"/>
          <w:pgSz w:h="15840" w:w="12240" w:orient="portrait"/>
          <w:pgMar w:bottom="540" w:top="1240" w:left="360" w:right="720" w:header="453" w:footer="35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MOOC:</w:t>
      </w:r>
      <w:hyperlink r:id="rId1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https://www.my-mooc.com/en/mooc/hotellerie-restauration-loisirs-tourisme-vivons-le-digital/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41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Semester–Paper II</w:t>
      </w:r>
    </w:p>
    <w:p w:rsidR="00000000" w:rsidDel="00000000" w:rsidP="00000000" w:rsidRDefault="00000000" w:rsidRPr="00000000" w14:paraId="00000074">
      <w:pPr>
        <w:spacing w:before="2"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Hotel French II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Credits: 4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basic French terms and expressions commonly used in hotel and tourism contexts.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7D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7E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7.0" w:type="dxa"/>
        <w:jc w:val="left"/>
        <w:tblInd w:w="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6872"/>
        <w:gridCol w:w="1985"/>
        <w:tblGridChange w:id="0">
          <w:tblGrid>
            <w:gridCol w:w="960"/>
            <w:gridCol w:w="6872"/>
            <w:gridCol w:w="198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BloomsLevel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Comprehend Basic French Vocabulary and Expressions Related to Hospitality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 Effectively in French in Hospitality Scenarios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Interpret Professional French Texts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Demonstrate Cultural Awareness and Etiquette in French-speaking Hospitality Settings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8E">
      <w:pPr>
        <w:spacing w:after="2" w:before="321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tbl>
      <w:tblPr>
        <w:tblStyle w:val="Table4"/>
        <w:tblW w:w="9182.0" w:type="dxa"/>
        <w:jc w:val="left"/>
        <w:tblInd w:w="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2"/>
        <w:gridCol w:w="5670"/>
        <w:tblGridChange w:id="0">
          <w:tblGrid>
            <w:gridCol w:w="3512"/>
            <w:gridCol w:w="567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 –Hotel French II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Régler la note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l’agence de voyages 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Visite de Madurai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Mahabalipuram(pg 67-70)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Mahabalipuram(pg 71-73)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II Portions from Textbook  « L’Hôtellerie et le tourisme »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Leçons 4 to 8 (Pg 44 to 73)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Text Book Prescribed:</w:t>
      </w:r>
      <w:r w:rsidDel="00000000" w:rsidR="00000000" w:rsidRPr="00000000">
        <w:rPr>
          <w:sz w:val="24"/>
          <w:szCs w:val="24"/>
          <w:rtl w:val="0"/>
        </w:rPr>
        <w:t xml:space="preserve">« L’Hôtellerie et le tourisme » </w:t>
      </w:r>
    </w:p>
    <w:p w:rsidR="00000000" w:rsidDel="00000000" w:rsidP="00000000" w:rsidRDefault="00000000" w:rsidRPr="00000000" w14:paraId="000000A3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Authors: N. C. Mirakamal , R. Venguattaramane  </w:t>
      </w:r>
    </w:p>
    <w:p w:rsidR="00000000" w:rsidDel="00000000" w:rsidP="00000000" w:rsidRDefault="00000000" w:rsidRPr="00000000" w14:paraId="000000A4">
      <w:pPr>
        <w:spacing w:line="319" w:lineRule="auto"/>
        <w:ind w:left="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Publisher: SAMHITA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NewDelhi (9810322459)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7088"/>
        </w:tabs>
        <w:spacing w:line="237" w:lineRule="auto"/>
        <w:ind w:left="600" w:right="37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Book for reference:</w:t>
      </w:r>
      <w:r w:rsidDel="00000000" w:rsidR="00000000" w:rsidRPr="00000000">
        <w:rPr>
          <w:b w:val="1"/>
          <w:sz w:val="24"/>
          <w:szCs w:val="24"/>
          <w:rtl w:val="0"/>
        </w:rPr>
        <w:t xml:space="preserve">  En Cuisine </w:t>
      </w:r>
    </w:p>
    <w:p w:rsidR="00000000" w:rsidDel="00000000" w:rsidP="00000000" w:rsidRDefault="00000000" w:rsidRPr="00000000" w14:paraId="000000A8">
      <w:pPr>
        <w:spacing w:line="237" w:lineRule="auto"/>
        <w:ind w:left="600" w:right="7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Author: </w:t>
      </w: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Jérôme Cholvy</w:t>
        </w:r>
      </w:hyperlink>
      <w:r w:rsidDel="00000000" w:rsidR="00000000" w:rsidRPr="00000000">
        <w:rPr>
          <w:sz w:val="24"/>
          <w:szCs w:val="24"/>
          <w:rtl w:val="0"/>
        </w:rPr>
        <w:t xml:space="preserve">, Publisher: Fernand Nathan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NewDelhi (9810322459)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2" w:lineRule="auto"/>
        <w:ind w:left="600" w:right="12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MOOC:</w:t>
      </w:r>
      <w:hyperlink r:id="rId12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https://www.my-mooc.com/en/mooc/hotellerie-restauration-loisirs-tourisme-vivons-le-digital/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41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Semester–Paper III</w:t>
      </w:r>
    </w:p>
    <w:p w:rsidR="00000000" w:rsidDel="00000000" w:rsidP="00000000" w:rsidRDefault="00000000" w:rsidRPr="00000000" w14:paraId="000000B1">
      <w:pPr>
        <w:spacing w:before="2"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Hotel French III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Credits: 4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B7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basic French terms and expressions commonly used in hotel and tourism contexts.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BB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BD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17.0" w:type="dxa"/>
        <w:jc w:val="left"/>
        <w:tblInd w:w="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6872"/>
        <w:gridCol w:w="1985"/>
        <w:tblGridChange w:id="0">
          <w:tblGrid>
            <w:gridCol w:w="960"/>
            <w:gridCol w:w="6872"/>
            <w:gridCol w:w="198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Level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Comprehend Basic French Vocabulary and Expressions Related to Hospitality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 Effectively in French in Hospitality Scenarios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Interpret Professional French Texts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Demonstrate Cultural Awareness and Etiquette in French-speaking Hospitality Settings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CD">
      <w:pPr>
        <w:spacing w:after="2" w:before="321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tbl>
      <w:tblPr>
        <w:tblStyle w:val="Table6"/>
        <w:tblW w:w="9182.0" w:type="dxa"/>
        <w:jc w:val="left"/>
        <w:tblInd w:w="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2"/>
        <w:gridCol w:w="5670"/>
        <w:tblGridChange w:id="0">
          <w:tblGrid>
            <w:gridCol w:w="3512"/>
            <w:gridCol w:w="567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 –Hotel French III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1 BIENVENUE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DÉCOUVERTES (Pg 7-8)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UNE BRIGADE DE CUISINE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PRESENTATIONS (pg 9-14)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2 CUISINE ET RESTAURANT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RESTAURANT(pg 15-16)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 REPAS(pg 17)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DANS LA CUISINE(pg 18-24)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III Portions from Textbook  « EN CUISINE»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1 ET UNITÉ 2 (Pg 7 to 24)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Text Book Prescribed </w:t>
      </w:r>
      <w:r w:rsidDel="00000000" w:rsidR="00000000" w:rsidRPr="00000000">
        <w:rPr>
          <w:b w:val="1"/>
          <w:sz w:val="24"/>
          <w:szCs w:val="24"/>
          <w:rtl w:val="0"/>
        </w:rPr>
        <w:t xml:space="preserve">:  En Cusine </w:t>
      </w:r>
    </w:p>
    <w:p w:rsidR="00000000" w:rsidDel="00000000" w:rsidP="00000000" w:rsidRDefault="00000000" w:rsidRPr="00000000" w14:paraId="000000E5">
      <w:pPr>
        <w:spacing w:line="237" w:lineRule="auto"/>
        <w:ind w:left="600" w:right="7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Author: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Jérôme Cholvy</w:t>
        </w:r>
      </w:hyperlink>
      <w:r w:rsidDel="00000000" w:rsidR="00000000" w:rsidRPr="00000000">
        <w:rPr>
          <w:sz w:val="24"/>
          <w:szCs w:val="24"/>
          <w:rtl w:val="0"/>
        </w:rPr>
        <w:t xml:space="preserve"> Publisher: Fernand Nathan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 Delhi (9810322459)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Book for reference: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Hôtellerie-restauration.com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Sophie Corbeau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Chantal Dubois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Jean-Luc Penfornis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Laurent Semichon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Publisher: CLE International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 Delhi (9810322459)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2" w:lineRule="auto"/>
        <w:ind w:left="600" w:right="1212" w:firstLine="0"/>
        <w:rPr>
          <w:b w:val="1"/>
          <w:sz w:val="24"/>
          <w:szCs w:val="24"/>
        </w:rPr>
        <w:sectPr>
          <w:type w:val="nextPage"/>
          <w:pgSz w:h="15840" w:w="12240" w:orient="portrait"/>
          <w:pgMar w:bottom="540" w:top="1240" w:left="360" w:right="720" w:header="453" w:footer="35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MOOC:</w:t>
      </w:r>
      <w:hyperlink r:id="rId14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https://www.my-mooc.com/en/mooc/hotellerie-restauration-loisirs-tourisme-vivons-le-digital/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20" w:right="5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41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Semester–Paper IV</w:t>
      </w:r>
    </w:p>
    <w:p w:rsidR="00000000" w:rsidDel="00000000" w:rsidP="00000000" w:rsidRDefault="00000000" w:rsidRPr="00000000" w14:paraId="000000F0">
      <w:pPr>
        <w:spacing w:before="2"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Hotel French IV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78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Credits: 4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F6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basic French terms and expressions commonly used in hotel and tourism contexts.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FA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FC">
      <w:pPr>
        <w:spacing w:after="3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17.0" w:type="dxa"/>
        <w:jc w:val="left"/>
        <w:tblInd w:w="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6872"/>
        <w:gridCol w:w="1985"/>
        <w:tblGridChange w:id="0">
          <w:tblGrid>
            <w:gridCol w:w="960"/>
            <w:gridCol w:w="6872"/>
            <w:gridCol w:w="198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Level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Comprehend Basic French Vocabulary and Expressions Related to Hospitality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 Effectively in French in Hospitality Scenarios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Interpret Professional French Texts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Demonstrate Cultural Awareness and Etiquette in French-speaking Hospitality Settings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10C">
      <w:pPr>
        <w:spacing w:after="2" w:before="321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tbl>
      <w:tblPr>
        <w:tblStyle w:val="Table8"/>
        <w:tblW w:w="9182.0" w:type="dxa"/>
        <w:jc w:val="left"/>
        <w:tblInd w:w="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2"/>
        <w:gridCol w:w="5670"/>
        <w:tblGridChange w:id="0">
          <w:tblGrid>
            <w:gridCol w:w="3512"/>
            <w:gridCol w:w="567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 –Hotel French IV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3 DANS DES RÈGLES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CORPS (pg 25-26)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TENUE PROFESSIONNELLE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SUIVEZ LES CONSIGNES (pg 27-32)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4 LA MAIN À LA PÂTE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 D’EMPLOI (pg 33-34)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VAISSELLE (pg 35)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SERVICE (pg 36-42)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IV Portions from Textbook  « EN CUISINE»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3 ET UNITÉ 4 (Pg 25 to 42)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19" w:lineRule="auto"/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Text Book Prescribed </w:t>
      </w:r>
      <w:r w:rsidDel="00000000" w:rsidR="00000000" w:rsidRPr="00000000">
        <w:rPr>
          <w:b w:val="1"/>
          <w:sz w:val="24"/>
          <w:szCs w:val="24"/>
          <w:rtl w:val="0"/>
        </w:rPr>
        <w:t xml:space="preserve">:  En Cusine </w:t>
      </w:r>
    </w:p>
    <w:p w:rsidR="00000000" w:rsidDel="00000000" w:rsidP="00000000" w:rsidRDefault="00000000" w:rsidRPr="00000000" w14:paraId="00000123">
      <w:pPr>
        <w:spacing w:line="237" w:lineRule="auto"/>
        <w:ind w:left="600" w:right="7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Author: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Jérôme Cholvy</w:t>
        </w:r>
      </w:hyperlink>
      <w:r w:rsidDel="00000000" w:rsidR="00000000" w:rsidRPr="00000000">
        <w:rPr>
          <w:sz w:val="24"/>
          <w:szCs w:val="24"/>
          <w:rtl w:val="0"/>
        </w:rPr>
        <w:t xml:space="preserve"> Publisher: Fernand Nathan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 Delhi (9810322459)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Book for reference: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Hôtellerie-restauration.com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Sophie Corbeau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Chantal Dubois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Jean-Luc Penfornis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Laurent Semichon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Publisher: CLE International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at: GOYAL publishers and distributors Pvt Ltd, New Delhi (9810322459)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2" w:lineRule="auto"/>
        <w:ind w:left="600" w:right="1212" w:firstLine="0"/>
        <w:rPr>
          <w:b w:val="1"/>
          <w:sz w:val="24"/>
          <w:szCs w:val="24"/>
        </w:rPr>
        <w:sectPr>
          <w:type w:val="nextPage"/>
          <w:pgSz w:h="15840" w:w="12240" w:orient="portrait"/>
          <w:pgMar w:bottom="540" w:top="1240" w:left="360" w:right="720" w:header="453" w:footer="35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MOOC:</w:t>
      </w:r>
      <w:hyperlink r:id="rId16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https://www.my-mooc.com/en/mooc/hotellerie-restauration-loisirs-tourisme-vivons-le-digital/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20" w:right="5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1" w:lineRule="auto"/>
        <w:ind w:left="416" w:right="4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BHARATHIARUNIVERSITY</w:t>
      </w:r>
    </w:p>
    <w:p w:rsidR="00000000" w:rsidDel="00000000" w:rsidP="00000000" w:rsidRDefault="00000000" w:rsidRPr="00000000" w14:paraId="0000012E">
      <w:pPr>
        <w:spacing w:before="1" w:lineRule="auto"/>
        <w:ind w:left="416" w:right="4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COIMBATORE–641046</w:t>
      </w:r>
    </w:p>
    <w:p w:rsidR="00000000" w:rsidDel="00000000" w:rsidP="00000000" w:rsidRDefault="00000000" w:rsidRPr="00000000" w14:paraId="0000012F">
      <w:pPr>
        <w:spacing w:before="158" w:lineRule="auto"/>
        <w:ind w:left="416" w:right="61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I – HOTEL FRENCH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20" w:right="5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 PAPER PATTERN FOR HOTEL FRENCH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2025-2026 &amp; onwards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 be set only from the prescribed textbook)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1428750</wp:posOffset>
            </wp:positionH>
            <wp:positionV relativeFrom="paragraph">
              <wp:posOffset>145466</wp:posOffset>
            </wp:positionV>
            <wp:extent cx="4284980" cy="344297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SEMESTERS: HOTEL FRENCH I TO IV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57" w:lineRule="auto"/>
        <w:ind w:left="240" w:right="87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MARKS: 75 HOURS: 3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1"/>
        <w:ind w:left="2979" w:firstLine="621.00000000000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 A (10 MARKS–KI)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9"/>
        </w:tabs>
        <w:spacing w:after="0" w:before="163" w:line="240" w:lineRule="auto"/>
        <w:ind w:left="1299" w:right="0" w:hanging="339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CHOISISSEZ LA MEILLEURE REPONSE (10 X1=10)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E">
      <w:pPr>
        <w:pStyle w:val="Heading1"/>
        <w:ind w:left="2965" w:firstLine="6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 B (25 MARKS–K2)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5"/>
        </w:tabs>
        <w:spacing w:after="0" w:before="163" w:line="240" w:lineRule="auto"/>
        <w:ind w:left="1285" w:right="0" w:hanging="3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EXERCICES DE GRAMMAIRE (A OR B) (5X5=25)</w:t>
      </w:r>
    </w:p>
    <w:p w:rsidR="00000000" w:rsidDel="00000000" w:rsidP="00000000" w:rsidRDefault="00000000" w:rsidRPr="00000000" w14:paraId="00000140">
      <w:pPr>
        <w:pStyle w:val="Heading1"/>
        <w:ind w:left="2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ind w:left="2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ind w:left="2965" w:firstLine="6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 C (40 MARKS –K3&amp; K4)</w:t>
      </w:r>
    </w:p>
    <w:p w:rsidR="00000000" w:rsidDel="00000000" w:rsidP="00000000" w:rsidRDefault="00000000" w:rsidRPr="00000000" w14:paraId="00000143">
      <w:pPr>
        <w:pStyle w:val="Heading1"/>
        <w:ind w:left="2965" w:firstLine="6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1"/>
        <w:numPr>
          <w:ilvl w:val="0"/>
          <w:numId w:val="1"/>
        </w:numPr>
        <w:ind w:left="1301" w:hanging="340.99999999999994"/>
        <w:rPr/>
      </w:pPr>
      <w:r w:rsidDel="00000000" w:rsidR="00000000" w:rsidRPr="00000000">
        <w:rPr>
          <w:b w:val="0"/>
          <w:sz w:val="24"/>
          <w:szCs w:val="24"/>
          <w:rtl w:val="0"/>
        </w:rPr>
        <w:t xml:space="preserve">TRADUISEZ LES TEXTES SUIVANTS (A OR B)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rtl w:val="0"/>
        </w:rPr>
        <w:t xml:space="preserve"> (2X10=20)</w:t>
      </w:r>
    </w:p>
    <w:p w:rsidR="00000000" w:rsidDel="00000000" w:rsidP="00000000" w:rsidRDefault="00000000" w:rsidRPr="00000000" w14:paraId="00000145">
      <w:pPr>
        <w:pStyle w:val="Heading1"/>
        <w:ind w:left="1301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Heading1"/>
        <w:numPr>
          <w:ilvl w:val="0"/>
          <w:numId w:val="1"/>
        </w:numPr>
        <w:ind w:left="1301" w:hanging="340.99999999999994"/>
        <w:rPr/>
      </w:pPr>
      <w:r w:rsidDel="00000000" w:rsidR="00000000" w:rsidRPr="00000000">
        <w:rPr>
          <w:b w:val="0"/>
          <w:sz w:val="24"/>
          <w:szCs w:val="24"/>
          <w:rtl w:val="0"/>
        </w:rPr>
        <w:t xml:space="preserve">COMPREHENSION (1X10=10)</w:t>
      </w:r>
    </w:p>
    <w:p w:rsidR="00000000" w:rsidDel="00000000" w:rsidP="00000000" w:rsidRDefault="00000000" w:rsidRPr="00000000" w14:paraId="00000147">
      <w:pPr>
        <w:pStyle w:val="Heading1"/>
        <w:ind w:left="1301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numPr>
          <w:ilvl w:val="0"/>
          <w:numId w:val="1"/>
        </w:numPr>
        <w:spacing w:before="321" w:lineRule="auto"/>
        <w:ind w:left="1301" w:hanging="34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ÉCRIRE UN MENU  OU UN DIALOGUE  (A OR B)  (1X10=10)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4"/>
          <w:tab w:val="left" w:pos="1320"/>
        </w:tabs>
        <w:spacing w:after="0" w:before="0" w:line="357" w:lineRule="auto"/>
        <w:ind w:left="1320" w:right="34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540" w:top="1240" w:left="360" w:right="720" w:header="453" w:footer="3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20" w:right="5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40" w:top="1240" w:left="360" w:right="720" w:header="453" w:footer="3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Black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docshape16" style="position:absolute;margin-left:241.4pt;margin-top:0.0pt;width:76.75pt;height:15.45pt;z-index:-17352192;mso-position-horizontal-relative:margin;mso-position-vertical-relative:text;mso-position-horizontal:absolute;mso-position-vertical:absolute;" o:spid="_x0000_s2049" filled="f" stroked="f" type="#_x0000_t202">
          <v:textbox inset="0,0,0,0">
            <w:txbxContent>
              <w:p w:rsidR="00AA4D1D" w:rsidDel="00000000" w:rsidP="00000000" w:rsidRDefault="00AA4D1D" w:rsidRPr="00000000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 w:rsidDel="00000000" w:rsidR="00000000" w:rsidRPr="00000000">
                  <w:rPr>
                    <w:rFonts w:ascii="Arial MT"/>
                    <w:sz w:val="24"/>
                  </w:rPr>
                  <w:t xml:space="preserve">Page </w:t>
                </w:r>
                <w:r w:rsidDel="00000000" w:rsidR="00AA709D" w:rsidRPr="00000000">
                  <w:rPr>
                    <w:rFonts w:ascii="Arial MT"/>
                    <w:sz w:val="24"/>
                  </w:rPr>
                  <w:fldChar w:fldCharType="begin"/>
                </w:r>
                <w:r w:rsidDel="00000000" w:rsidR="00000000" w:rsidRPr="00000000">
                  <w:rPr>
                    <w:rFonts w:ascii="Arial MT"/>
                    <w:sz w:val="24"/>
                  </w:rPr>
                  <w:instrText xml:space="preserve"> PAGE </w:instrText>
                </w:r>
                <w:r w:rsidDel="00000000" w:rsidR="00AA709D" w:rsidRPr="00000000">
                  <w:rPr>
                    <w:rFonts w:ascii="Arial MT"/>
                    <w:sz w:val="24"/>
                  </w:rPr>
                  <w:fldChar w:fldCharType="separate"/>
                </w:r>
                <w:r w:rsidDel="00000000" w:rsidR="00950ABB" w:rsidRPr="00000000">
                  <w:rPr>
                    <w:rFonts w:ascii="Arial MT"/>
                    <w:noProof w:val="1"/>
                    <w:sz w:val="24"/>
                  </w:rPr>
                  <w:t>7</w:t>
                </w:r>
                <w:r w:rsidDel="00000000" w:rsidR="00AA709D" w:rsidRPr="00000000">
                  <w:rPr>
                    <w:rFonts w:ascii="Arial MT"/>
                    <w:sz w:val="24"/>
                  </w:rPr>
                  <w:fldChar w:fldCharType="end"/>
                </w:r>
                <w:r w:rsidDel="00000000" w:rsidR="00000000" w:rsidRPr="00000000">
                  <w:rPr>
                    <w:rFonts w:ascii="Arial MT"/>
                    <w:sz w:val="24"/>
                  </w:rPr>
                  <w:t xml:space="preserve"> of </w:t>
                </w:r>
                <w:r w:rsidDel="00000000" w:rsidR="00000000" w:rsidRPr="00000000">
                  <w:rPr>
                    <w:rFonts w:ascii="Arial MT"/>
                    <w:spacing w:val="-5"/>
                    <w:sz w:val="24"/>
                  </w:rPr>
                  <w:t>13</w:t>
                </w:r>
              </w:p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docshape15" style="position:absolute;margin-left:226.9pt;margin-top:21.65pt;width:348.1pt;height:25.1pt;z-index:-17352704;mso-position-horizontal-relative:page;mso-position-vertical-relative:page;mso-position-horizontal:absolute;mso-position-vertical:absolute;" o:spid="_x0000_s2050" filled="f" stroked="f" type="#_x0000_t202">
          <v:textbox inset="0,0,0,0">
            <w:txbxContent>
              <w:p w:rsidR="00AA4D1D" w:rsidDel="00000000" w:rsidP="00F705A1" w:rsidRDefault="00AA4D1D" w:rsidRPr="00F705A1"/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301" w:hanging="34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252" w:hanging="341"/>
      </w:pPr>
      <w:rPr/>
    </w:lvl>
    <w:lvl w:ilvl="2">
      <w:start w:val="0"/>
      <w:numFmt w:val="bullet"/>
      <w:lvlText w:val="•"/>
      <w:lvlJc w:val="left"/>
      <w:pPr>
        <w:ind w:left="3205" w:hanging="341"/>
      </w:pPr>
      <w:rPr/>
    </w:lvl>
    <w:lvl w:ilvl="3">
      <w:start w:val="0"/>
      <w:numFmt w:val="bullet"/>
      <w:lvlText w:val="•"/>
      <w:lvlJc w:val="left"/>
      <w:pPr>
        <w:ind w:left="4158" w:hanging="341"/>
      </w:pPr>
      <w:rPr/>
    </w:lvl>
    <w:lvl w:ilvl="4">
      <w:start w:val="0"/>
      <w:numFmt w:val="bullet"/>
      <w:lvlText w:val="•"/>
      <w:lvlJc w:val="left"/>
      <w:pPr>
        <w:ind w:left="5111" w:hanging="341"/>
      </w:pPr>
      <w:rPr/>
    </w:lvl>
    <w:lvl w:ilvl="5">
      <w:start w:val="0"/>
      <w:numFmt w:val="bullet"/>
      <w:lvlText w:val="•"/>
      <w:lvlJc w:val="left"/>
      <w:pPr>
        <w:ind w:left="6064" w:hanging="341"/>
      </w:pPr>
      <w:rPr/>
    </w:lvl>
    <w:lvl w:ilvl="6">
      <w:start w:val="0"/>
      <w:numFmt w:val="bullet"/>
      <w:lvlText w:val="•"/>
      <w:lvlJc w:val="left"/>
      <w:pPr>
        <w:ind w:left="7017" w:hanging="341"/>
      </w:pPr>
      <w:rPr/>
    </w:lvl>
    <w:lvl w:ilvl="7">
      <w:start w:val="0"/>
      <w:numFmt w:val="bullet"/>
      <w:lvlText w:val="•"/>
      <w:lvlJc w:val="left"/>
      <w:pPr>
        <w:ind w:left="7970" w:hanging="341"/>
      </w:pPr>
      <w:rPr/>
    </w:lvl>
    <w:lvl w:ilvl="8">
      <w:start w:val="0"/>
      <w:numFmt w:val="bullet"/>
      <w:lvlText w:val="•"/>
      <w:lvlJc w:val="left"/>
      <w:pPr>
        <w:ind w:left="8923" w:hanging="34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73" w:lineRule="auto"/>
      <w:ind w:left="1166"/>
    </w:pPr>
    <w:rPr>
      <w:rFonts w:ascii="Arial Black" w:cs="Arial Black" w:eastAsia="Arial Black" w:hAnsi="Arial Black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mazon.in/J%C3%A9r%C3%B4me-Cholvy/e/B00QN5WYA0?ref_=dbs_p_pbk_r00_abau_000000" TargetMode="External"/><Relationship Id="rId10" Type="http://schemas.openxmlformats.org/officeDocument/2006/relationships/hyperlink" Target="https://www.my-mooc.com/en/mooc/hotellerie-restauration-loisirs-tourisme-vivons-le-digital/" TargetMode="External"/><Relationship Id="rId13" Type="http://schemas.openxmlformats.org/officeDocument/2006/relationships/hyperlink" Target="https://www.amazon.in/J%C3%A9r%C3%B4me-Cholvy/e/B00QN5WYA0?ref_=dbs_p_pbk_r00_abau_000000" TargetMode="External"/><Relationship Id="rId12" Type="http://schemas.openxmlformats.org/officeDocument/2006/relationships/hyperlink" Target="https://www.my-mooc.com/en/mooc/hotellerie-restauration-loisirs-tourisme-vivons-le-digital/" TargetMode="Externa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15" Type="http://schemas.openxmlformats.org/officeDocument/2006/relationships/hyperlink" Target="https://www.amazon.in/J%C3%A9r%C3%B4me-Cholvy/e/B00QN5WYA0?ref_=dbs_p_pbk_r00_abau_000000" TargetMode="External"/><Relationship Id="rId14" Type="http://schemas.openxmlformats.org/officeDocument/2006/relationships/hyperlink" Target="https://www.my-mooc.com/en/mooc/hotellerie-restauration-loisirs-tourisme-vivons-le-digital/" TargetMode="External"/><Relationship Id="rId17" Type="http://schemas.openxmlformats.org/officeDocument/2006/relationships/image" Target="media/image2.png"/><Relationship Id="rId16" Type="http://schemas.openxmlformats.org/officeDocument/2006/relationships/hyperlink" Target="https://www.my-mooc.com/en/mooc/hotellerie-restauration-loisirs-tourisme-vivons-le-digita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amazon.in/J%C3%A9r%C3%B4me-Cholvy/e/B00QN5WYA0?ref_=dbs_p_pbk_r00_abau_00000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